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48FA9">
      <w:pPr>
        <w:autoSpaceDE w:val="0"/>
        <w:autoSpaceDN w:val="0"/>
        <w:adjustRightInd w:val="0"/>
        <w:spacing w:line="480" w:lineRule="atLeast"/>
        <w:jc w:val="left"/>
        <w:rPr>
          <w:color w:val="2D2D2D"/>
          <w:kern w:val="0"/>
          <w:sz w:val="24"/>
          <w:szCs w:val="24"/>
        </w:rPr>
      </w:pPr>
    </w:p>
    <w:p w14:paraId="1B591627">
      <w:pPr>
        <w:autoSpaceDE w:val="0"/>
        <w:autoSpaceDN w:val="0"/>
        <w:adjustRightInd w:val="0"/>
        <w:spacing w:line="480" w:lineRule="atLeast"/>
        <w:jc w:val="center"/>
        <w:rPr>
          <w:sz w:val="32"/>
          <w:szCs w:val="32"/>
        </w:rPr>
      </w:pPr>
      <w:r>
        <w:rPr>
          <w:rFonts w:hint="default"/>
          <w:sz w:val="32"/>
          <w:szCs w:val="32"/>
          <w:lang w:val="en-US" w:eastAsia="zh-CN"/>
        </w:rPr>
        <w:t>四川省本科毕业论文（设计）抽检评议要素</w:t>
      </w:r>
    </w:p>
    <w:p w14:paraId="78E2772A">
      <w:pPr>
        <w:spacing w:after="2" w:line="274" w:lineRule="exact"/>
        <w:ind w:left="311"/>
        <w:rPr>
          <w:rFonts w:hint="eastAsia" w:ascii="宋体"/>
          <w:sz w:val="24"/>
        </w:rPr>
      </w:pPr>
    </w:p>
    <w:p w14:paraId="4A3D4E8A">
      <w:pPr>
        <w:spacing w:after="2" w:line="274" w:lineRule="exact"/>
        <w:ind w:left="311"/>
        <w:rPr>
          <w:rFonts w:hint="default" w:ascii="Times New Roman" w:hAnsi="Times New Roman" w:eastAsia="宋体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</w:rPr>
        <w:t>论文（设计）编号：</w:t>
      </w:r>
    </w:p>
    <w:tbl>
      <w:tblPr>
        <w:tblStyle w:val="4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1130"/>
        <w:gridCol w:w="6096"/>
      </w:tblGrid>
      <w:tr w14:paraId="7D253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242" w:type="dxa"/>
            <w:shd w:val="clear" w:color="auto" w:fill="auto"/>
          </w:tcPr>
          <w:p w14:paraId="3DFD0AF6">
            <w:pPr>
              <w:autoSpaceDE w:val="0"/>
              <w:autoSpaceDN w:val="0"/>
              <w:spacing w:before="193"/>
              <w:ind w:left="14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一级指标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D8172A2">
            <w:pPr>
              <w:autoSpaceDE w:val="0"/>
              <w:autoSpaceDN w:val="0"/>
              <w:spacing w:before="6" w:line="312" w:lineRule="exact"/>
              <w:ind w:right="73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二级指标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4CFF7FA6">
            <w:pPr>
              <w:autoSpaceDE w:val="0"/>
              <w:autoSpaceDN w:val="0"/>
              <w:spacing w:before="193"/>
              <w:ind w:left="2565" w:right="264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zh-CN" w:bidi="zh-CN"/>
              </w:rPr>
              <w:t>评议要素</w:t>
            </w:r>
          </w:p>
        </w:tc>
      </w:tr>
      <w:tr w14:paraId="7FE4F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242" w:type="dxa"/>
            <w:vMerge w:val="restart"/>
            <w:shd w:val="clear" w:color="auto" w:fill="auto"/>
          </w:tcPr>
          <w:p w14:paraId="1E92134C">
            <w:pPr>
              <w:autoSpaceDE w:val="0"/>
              <w:autoSpaceDN w:val="0"/>
              <w:spacing w:before="7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  <w:p w14:paraId="6196CD65">
            <w:pPr>
              <w:autoSpaceDE w:val="0"/>
              <w:autoSpaceDN w:val="0"/>
              <w:ind w:left="212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选题意义</w:t>
            </w:r>
          </w:p>
          <w:p w14:paraId="3DD954A7">
            <w:pPr>
              <w:autoSpaceDE w:val="0"/>
              <w:autoSpaceDN w:val="0"/>
              <w:ind w:left="26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（10）</w:t>
            </w:r>
          </w:p>
        </w:tc>
        <w:tc>
          <w:tcPr>
            <w:tcW w:w="1130" w:type="dxa"/>
            <w:shd w:val="clear" w:color="auto" w:fill="auto"/>
          </w:tcPr>
          <w:p w14:paraId="1EDA2CD9">
            <w:pPr>
              <w:autoSpaceDE w:val="0"/>
              <w:autoSpaceDN w:val="0"/>
              <w:spacing w:before="38"/>
              <w:ind w:left="135" w:right="10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选题目的</w:t>
            </w:r>
          </w:p>
          <w:p w14:paraId="2D006325">
            <w:pPr>
              <w:autoSpaceDE w:val="0"/>
              <w:autoSpaceDN w:val="0"/>
              <w:spacing w:line="289" w:lineRule="exact"/>
              <w:ind w:left="135" w:right="102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（5）</w:t>
            </w:r>
          </w:p>
        </w:tc>
        <w:tc>
          <w:tcPr>
            <w:tcW w:w="6096" w:type="dxa"/>
            <w:shd w:val="clear" w:color="auto" w:fill="auto"/>
          </w:tcPr>
          <w:p w14:paraId="20BFA403">
            <w:pPr>
              <w:autoSpaceDE w:val="0"/>
              <w:autoSpaceDN w:val="0"/>
              <w:spacing w:before="38"/>
              <w:ind w:left="108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符合专业培养目标，体现综合训练基本要求。</w:t>
            </w:r>
          </w:p>
        </w:tc>
      </w:tr>
      <w:tr w14:paraId="43AC0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242" w:type="dxa"/>
            <w:vMerge w:val="continue"/>
            <w:tcBorders>
              <w:top w:val="nil"/>
            </w:tcBorders>
            <w:shd w:val="clear" w:color="auto" w:fill="auto"/>
          </w:tcPr>
          <w:p w14:paraId="6D9F7F8B">
            <w:pPr>
              <w:autoSpaceDE w:val="0"/>
              <w:autoSpaceDN w:val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0" w:type="dxa"/>
            <w:shd w:val="clear" w:color="auto" w:fill="auto"/>
          </w:tcPr>
          <w:p w14:paraId="4DF56E97">
            <w:pPr>
              <w:autoSpaceDE w:val="0"/>
              <w:autoSpaceDN w:val="0"/>
              <w:spacing w:before="43"/>
              <w:ind w:left="135" w:right="10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研究意义</w:t>
            </w:r>
          </w:p>
          <w:p w14:paraId="240691FB">
            <w:pPr>
              <w:autoSpaceDE w:val="0"/>
              <w:autoSpaceDN w:val="0"/>
              <w:spacing w:line="293" w:lineRule="exact"/>
              <w:ind w:left="135" w:right="102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（5）</w:t>
            </w:r>
          </w:p>
        </w:tc>
        <w:tc>
          <w:tcPr>
            <w:tcW w:w="6096" w:type="dxa"/>
            <w:shd w:val="clear" w:color="auto" w:fill="auto"/>
          </w:tcPr>
          <w:p w14:paraId="778E65AD">
            <w:pPr>
              <w:autoSpaceDE w:val="0"/>
              <w:autoSpaceDN w:val="0"/>
              <w:spacing w:before="7" w:line="312" w:lineRule="exact"/>
              <w:ind w:left="108" w:right="97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w w:val="95"/>
                <w:kern w:val="0"/>
                <w:sz w:val="21"/>
                <w:szCs w:val="21"/>
                <w:lang w:val="zh-CN" w:bidi="zh-CN"/>
              </w:rPr>
              <w:t xml:space="preserve">面向所在专业领域学术问题或行业社会实际问题，有一定的理论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意义或实用价值。</w:t>
            </w:r>
          </w:p>
        </w:tc>
      </w:tr>
      <w:tr w14:paraId="5754B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242" w:type="dxa"/>
            <w:vMerge w:val="restart"/>
            <w:shd w:val="clear" w:color="auto" w:fill="auto"/>
          </w:tcPr>
          <w:p w14:paraId="788C463F">
            <w:pPr>
              <w:autoSpaceDE w:val="0"/>
              <w:autoSpaceDN w:val="0"/>
              <w:spacing w:before="3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  <w:p w14:paraId="07037165">
            <w:pPr>
              <w:autoSpaceDE w:val="0"/>
              <w:autoSpaceDN w:val="0"/>
              <w:ind w:left="212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写作安排</w:t>
            </w:r>
          </w:p>
          <w:p w14:paraId="2760B610">
            <w:pPr>
              <w:autoSpaceDE w:val="0"/>
              <w:autoSpaceDN w:val="0"/>
              <w:ind w:left="26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（15）</w:t>
            </w:r>
          </w:p>
        </w:tc>
        <w:tc>
          <w:tcPr>
            <w:tcW w:w="1130" w:type="dxa"/>
            <w:shd w:val="clear" w:color="auto" w:fill="auto"/>
          </w:tcPr>
          <w:p w14:paraId="06DDD352">
            <w:pPr>
              <w:autoSpaceDE w:val="0"/>
              <w:autoSpaceDN w:val="0"/>
              <w:spacing w:before="39"/>
              <w:ind w:left="156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文献调研</w:t>
            </w:r>
          </w:p>
          <w:p w14:paraId="144BF375">
            <w:pPr>
              <w:autoSpaceDE w:val="0"/>
              <w:autoSpaceDN w:val="0"/>
              <w:spacing w:before="1" w:line="288" w:lineRule="exact"/>
              <w:ind w:left="25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（10）</w:t>
            </w:r>
          </w:p>
        </w:tc>
        <w:tc>
          <w:tcPr>
            <w:tcW w:w="6096" w:type="dxa"/>
            <w:shd w:val="clear" w:color="auto" w:fill="auto"/>
          </w:tcPr>
          <w:p w14:paraId="4A3A1C66">
            <w:pPr>
              <w:autoSpaceDE w:val="0"/>
              <w:autoSpaceDN w:val="0"/>
              <w:spacing w:before="8" w:line="312" w:lineRule="exact"/>
              <w:ind w:left="108" w:right="97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w w:val="95"/>
                <w:kern w:val="0"/>
                <w:sz w:val="21"/>
                <w:szCs w:val="21"/>
                <w:lang w:val="zh-CN" w:bidi="zh-CN"/>
              </w:rPr>
              <w:t xml:space="preserve">综合分析国内外文献，追踪本领域研究现状或行业动态，能支撑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该论文（设计）的选题。</w:t>
            </w:r>
          </w:p>
        </w:tc>
      </w:tr>
      <w:tr w14:paraId="4E302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242" w:type="dxa"/>
            <w:vMerge w:val="continue"/>
            <w:tcBorders>
              <w:top w:val="nil"/>
            </w:tcBorders>
            <w:shd w:val="clear" w:color="auto" w:fill="auto"/>
          </w:tcPr>
          <w:p w14:paraId="2EA74A99">
            <w:pPr>
              <w:autoSpaceDE w:val="0"/>
              <w:autoSpaceDN w:val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0" w:type="dxa"/>
            <w:shd w:val="clear" w:color="auto" w:fill="auto"/>
          </w:tcPr>
          <w:p w14:paraId="608C6987">
            <w:pPr>
              <w:autoSpaceDE w:val="0"/>
              <w:autoSpaceDN w:val="0"/>
              <w:spacing w:before="49"/>
              <w:ind w:left="135" w:right="10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进度安排</w:t>
            </w:r>
          </w:p>
          <w:p w14:paraId="1E42775F">
            <w:pPr>
              <w:autoSpaceDE w:val="0"/>
              <w:autoSpaceDN w:val="0"/>
              <w:spacing w:before="1" w:line="300" w:lineRule="exact"/>
              <w:ind w:left="135" w:right="102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（5）</w:t>
            </w:r>
          </w:p>
        </w:tc>
        <w:tc>
          <w:tcPr>
            <w:tcW w:w="6096" w:type="dxa"/>
            <w:shd w:val="clear" w:color="auto" w:fill="auto"/>
          </w:tcPr>
          <w:p w14:paraId="292E093B">
            <w:pPr>
              <w:autoSpaceDE w:val="0"/>
              <w:autoSpaceDN w:val="0"/>
              <w:spacing w:before="39" w:line="237" w:lineRule="auto"/>
              <w:ind w:left="108" w:right="97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w w:val="95"/>
                <w:kern w:val="0"/>
                <w:sz w:val="21"/>
                <w:szCs w:val="21"/>
                <w:lang w:val="zh-CN" w:bidi="zh-CN"/>
              </w:rPr>
              <w:t xml:space="preserve">时间进度安排合理，工作量饱满，写作形式符合专业特点和选题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需要。</w:t>
            </w:r>
          </w:p>
        </w:tc>
      </w:tr>
      <w:tr w14:paraId="79195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242" w:type="dxa"/>
            <w:vMerge w:val="restart"/>
            <w:shd w:val="clear" w:color="auto" w:fill="auto"/>
          </w:tcPr>
          <w:p w14:paraId="7BF58EC4">
            <w:pPr>
              <w:autoSpaceDE w:val="0"/>
              <w:autoSpaceDN w:val="0"/>
              <w:spacing w:before="4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  <w:p w14:paraId="078B686E">
            <w:pPr>
              <w:autoSpaceDE w:val="0"/>
              <w:autoSpaceDN w:val="0"/>
              <w:ind w:left="212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逻辑构建</w:t>
            </w:r>
          </w:p>
          <w:p w14:paraId="6CC868A7">
            <w:pPr>
              <w:autoSpaceDE w:val="0"/>
              <w:autoSpaceDN w:val="0"/>
              <w:ind w:left="26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（20）</w:t>
            </w:r>
          </w:p>
        </w:tc>
        <w:tc>
          <w:tcPr>
            <w:tcW w:w="1130" w:type="dxa"/>
            <w:shd w:val="clear" w:color="auto" w:fill="auto"/>
          </w:tcPr>
          <w:p w14:paraId="2C3D9D3A">
            <w:pPr>
              <w:autoSpaceDE w:val="0"/>
              <w:autoSpaceDN w:val="0"/>
              <w:spacing w:before="37"/>
              <w:ind w:left="156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层次体系</w:t>
            </w:r>
          </w:p>
          <w:p w14:paraId="499C93EA">
            <w:pPr>
              <w:autoSpaceDE w:val="0"/>
              <w:autoSpaceDN w:val="0"/>
              <w:spacing w:before="1" w:line="290" w:lineRule="exact"/>
              <w:ind w:left="25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（10）</w:t>
            </w:r>
          </w:p>
        </w:tc>
        <w:tc>
          <w:tcPr>
            <w:tcW w:w="6096" w:type="dxa"/>
            <w:shd w:val="clear" w:color="auto" w:fill="auto"/>
          </w:tcPr>
          <w:p w14:paraId="3B5CA0F1">
            <w:pPr>
              <w:autoSpaceDE w:val="0"/>
              <w:autoSpaceDN w:val="0"/>
              <w:spacing w:before="193"/>
              <w:ind w:left="108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体系完整，层次分明，重点突出。</w:t>
            </w:r>
          </w:p>
        </w:tc>
      </w:tr>
      <w:tr w14:paraId="1CC10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242" w:type="dxa"/>
            <w:vMerge w:val="continue"/>
            <w:tcBorders>
              <w:top w:val="nil"/>
            </w:tcBorders>
            <w:shd w:val="clear" w:color="auto" w:fill="auto"/>
          </w:tcPr>
          <w:p w14:paraId="497950F3">
            <w:pPr>
              <w:autoSpaceDE w:val="0"/>
              <w:autoSpaceDN w:val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0" w:type="dxa"/>
            <w:shd w:val="clear" w:color="auto" w:fill="auto"/>
          </w:tcPr>
          <w:p w14:paraId="02A74FF6">
            <w:pPr>
              <w:autoSpaceDE w:val="0"/>
              <w:autoSpaceDN w:val="0"/>
              <w:spacing w:before="37"/>
              <w:ind w:left="156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逻辑结构</w:t>
            </w:r>
          </w:p>
          <w:p w14:paraId="12177436">
            <w:pPr>
              <w:autoSpaceDE w:val="0"/>
              <w:autoSpaceDN w:val="0"/>
              <w:spacing w:before="1" w:line="289" w:lineRule="exact"/>
              <w:ind w:left="25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（10）</w:t>
            </w:r>
          </w:p>
        </w:tc>
        <w:tc>
          <w:tcPr>
            <w:tcW w:w="6096" w:type="dxa"/>
            <w:shd w:val="clear" w:color="auto" w:fill="auto"/>
          </w:tcPr>
          <w:p w14:paraId="0E3171F3">
            <w:pPr>
              <w:autoSpaceDE w:val="0"/>
              <w:autoSpaceDN w:val="0"/>
              <w:spacing w:before="193"/>
              <w:ind w:left="108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论点鲜明，论据确凿，论证充分，达到所在专业领域要求。</w:t>
            </w:r>
          </w:p>
        </w:tc>
      </w:tr>
      <w:tr w14:paraId="776C4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242" w:type="dxa"/>
            <w:vMerge w:val="restart"/>
            <w:shd w:val="clear" w:color="auto" w:fill="auto"/>
          </w:tcPr>
          <w:p w14:paraId="2FF1C13E">
            <w:pPr>
              <w:autoSpaceDE w:val="0"/>
              <w:autoSpaceDN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  <w:p w14:paraId="5579396B">
            <w:pPr>
              <w:autoSpaceDE w:val="0"/>
              <w:autoSpaceDN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  <w:p w14:paraId="61C00CCE">
            <w:pPr>
              <w:autoSpaceDE w:val="0"/>
              <w:autoSpaceDN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  <w:p w14:paraId="6557F6A7">
            <w:pPr>
              <w:autoSpaceDE w:val="0"/>
              <w:autoSpaceDN w:val="0"/>
              <w:spacing w:before="179"/>
              <w:ind w:left="212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专业能力</w:t>
            </w:r>
          </w:p>
          <w:p w14:paraId="6AA398C8">
            <w:pPr>
              <w:autoSpaceDE w:val="0"/>
              <w:autoSpaceDN w:val="0"/>
              <w:ind w:left="26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（35）</w:t>
            </w:r>
          </w:p>
        </w:tc>
        <w:tc>
          <w:tcPr>
            <w:tcW w:w="1130" w:type="dxa"/>
            <w:shd w:val="clear" w:color="auto" w:fill="auto"/>
          </w:tcPr>
          <w:p w14:paraId="61F86770">
            <w:pPr>
              <w:autoSpaceDE w:val="0"/>
              <w:autoSpaceDN w:val="0"/>
              <w:spacing w:before="40" w:line="237" w:lineRule="auto"/>
              <w:ind w:left="156" w:right="123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4"/>
                <w:kern w:val="0"/>
                <w:sz w:val="21"/>
                <w:szCs w:val="21"/>
                <w:lang w:val="zh-CN" w:bidi="zh-CN"/>
              </w:rPr>
              <w:t>综合应用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4"/>
                <w:w w:val="95"/>
                <w:kern w:val="0"/>
                <w:sz w:val="21"/>
                <w:szCs w:val="21"/>
                <w:lang w:val="zh-CN" w:bidi="zh-CN"/>
              </w:rPr>
              <w:t>知识能力</w:t>
            </w:r>
          </w:p>
          <w:p w14:paraId="5B39A35F">
            <w:pPr>
              <w:autoSpaceDE w:val="0"/>
              <w:autoSpaceDN w:val="0"/>
              <w:spacing w:before="1" w:line="289" w:lineRule="exact"/>
              <w:ind w:left="25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（10）</w:t>
            </w:r>
          </w:p>
        </w:tc>
        <w:tc>
          <w:tcPr>
            <w:tcW w:w="6096" w:type="dxa"/>
            <w:shd w:val="clear" w:color="auto" w:fill="auto"/>
          </w:tcPr>
          <w:p w14:paraId="3285E524">
            <w:pPr>
              <w:autoSpaceDE w:val="0"/>
              <w:autoSpaceDN w:val="0"/>
              <w:spacing w:before="196" w:line="237" w:lineRule="auto"/>
              <w:ind w:left="108" w:right="97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w w:val="95"/>
                <w:kern w:val="0"/>
                <w:sz w:val="21"/>
                <w:szCs w:val="21"/>
                <w:lang w:val="zh-CN" w:bidi="zh-CN"/>
              </w:rPr>
              <w:t xml:space="preserve">将相关领域的基础理论、专业知识合理应用到研究过程，能体现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所在专业领域的能力和素养。</w:t>
            </w:r>
          </w:p>
        </w:tc>
      </w:tr>
      <w:tr w14:paraId="78B64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242" w:type="dxa"/>
            <w:vMerge w:val="continue"/>
            <w:tcBorders>
              <w:top w:val="nil"/>
            </w:tcBorders>
            <w:shd w:val="clear" w:color="auto" w:fill="auto"/>
          </w:tcPr>
          <w:p w14:paraId="317FDB13">
            <w:pPr>
              <w:autoSpaceDE w:val="0"/>
              <w:autoSpaceDN w:val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0" w:type="dxa"/>
            <w:shd w:val="clear" w:color="auto" w:fill="auto"/>
          </w:tcPr>
          <w:p w14:paraId="7C4CFF48">
            <w:pPr>
              <w:autoSpaceDE w:val="0"/>
              <w:autoSpaceDN w:val="0"/>
              <w:spacing w:before="40" w:line="237" w:lineRule="auto"/>
              <w:ind w:left="156" w:right="123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4"/>
                <w:kern w:val="0"/>
                <w:sz w:val="21"/>
                <w:szCs w:val="21"/>
                <w:lang w:val="zh-CN" w:bidi="zh-CN"/>
              </w:rPr>
              <w:t>分析解决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4"/>
                <w:w w:val="95"/>
                <w:kern w:val="0"/>
                <w:sz w:val="21"/>
                <w:szCs w:val="21"/>
                <w:lang w:val="zh-CN" w:bidi="zh-CN"/>
              </w:rPr>
              <w:t>问题能力</w:t>
            </w:r>
          </w:p>
          <w:p w14:paraId="09906720">
            <w:pPr>
              <w:autoSpaceDE w:val="0"/>
              <w:autoSpaceDN w:val="0"/>
              <w:spacing w:before="1" w:line="289" w:lineRule="exact"/>
              <w:ind w:left="25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（15）</w:t>
            </w:r>
          </w:p>
        </w:tc>
        <w:tc>
          <w:tcPr>
            <w:tcW w:w="6096" w:type="dxa"/>
            <w:shd w:val="clear" w:color="auto" w:fill="auto"/>
          </w:tcPr>
          <w:p w14:paraId="2FE5E81A">
            <w:pPr>
              <w:autoSpaceDE w:val="0"/>
              <w:autoSpaceDN w:val="0"/>
              <w:spacing w:before="40" w:line="237" w:lineRule="auto"/>
              <w:ind w:left="108" w:right="97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w w:val="95"/>
                <w:kern w:val="0"/>
                <w:sz w:val="21"/>
                <w:szCs w:val="21"/>
                <w:lang w:val="zh-CN" w:bidi="zh-CN"/>
              </w:rPr>
              <w:t xml:space="preserve">研究方法合理，论证分析严谨，数据记录规范，能体现一定的分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析解决本专业领域问题的能力和素养。</w:t>
            </w:r>
          </w:p>
        </w:tc>
      </w:tr>
      <w:tr w14:paraId="2A1FC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242" w:type="dxa"/>
            <w:vMerge w:val="continue"/>
            <w:tcBorders>
              <w:top w:val="nil"/>
            </w:tcBorders>
            <w:shd w:val="clear" w:color="auto" w:fill="auto"/>
          </w:tcPr>
          <w:p w14:paraId="101E4863">
            <w:pPr>
              <w:autoSpaceDE w:val="0"/>
              <w:autoSpaceDN w:val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0" w:type="dxa"/>
            <w:shd w:val="clear" w:color="auto" w:fill="auto"/>
          </w:tcPr>
          <w:p w14:paraId="6E0D0A96">
            <w:pPr>
              <w:autoSpaceDE w:val="0"/>
              <w:autoSpaceDN w:val="0"/>
              <w:spacing w:before="39"/>
              <w:ind w:left="156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创新能力</w:t>
            </w:r>
          </w:p>
          <w:p w14:paraId="51FF714F">
            <w:pPr>
              <w:autoSpaceDE w:val="0"/>
              <w:autoSpaceDN w:val="0"/>
              <w:spacing w:line="288" w:lineRule="exact"/>
              <w:ind w:left="25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（10）</w:t>
            </w:r>
          </w:p>
        </w:tc>
        <w:tc>
          <w:tcPr>
            <w:tcW w:w="6096" w:type="dxa"/>
            <w:shd w:val="clear" w:color="auto" w:fill="auto"/>
          </w:tcPr>
          <w:p w14:paraId="194A9D14">
            <w:pPr>
              <w:autoSpaceDE w:val="0"/>
              <w:autoSpaceDN w:val="0"/>
              <w:spacing w:before="8" w:line="312" w:lineRule="exact"/>
              <w:ind w:left="108" w:right="97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w w:val="95"/>
                <w:kern w:val="0"/>
                <w:sz w:val="21"/>
                <w:szCs w:val="21"/>
                <w:lang w:val="zh-CN" w:bidi="zh-CN"/>
              </w:rPr>
              <w:t xml:space="preserve">阐明了新观点，或将经典理论创新性应用，或阐释了对实践的指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导意义。</w:t>
            </w:r>
          </w:p>
        </w:tc>
      </w:tr>
      <w:tr w14:paraId="3EFBD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242" w:type="dxa"/>
            <w:vMerge w:val="restart"/>
            <w:shd w:val="clear" w:color="auto" w:fill="auto"/>
          </w:tcPr>
          <w:p w14:paraId="0D691F54">
            <w:pPr>
              <w:autoSpaceDE w:val="0"/>
              <w:autoSpaceDN w:val="0"/>
              <w:spacing w:before="12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</w:p>
          <w:p w14:paraId="68D4D6E8">
            <w:pPr>
              <w:autoSpaceDE w:val="0"/>
              <w:autoSpaceDN w:val="0"/>
              <w:ind w:left="212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学术规范</w:t>
            </w:r>
          </w:p>
          <w:p w14:paraId="2733E466">
            <w:pPr>
              <w:autoSpaceDE w:val="0"/>
              <w:autoSpaceDN w:val="0"/>
              <w:spacing w:before="1"/>
              <w:ind w:left="26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（20）</w:t>
            </w:r>
          </w:p>
        </w:tc>
        <w:tc>
          <w:tcPr>
            <w:tcW w:w="1130" w:type="dxa"/>
            <w:shd w:val="clear" w:color="auto" w:fill="auto"/>
          </w:tcPr>
          <w:p w14:paraId="286727A3">
            <w:pPr>
              <w:autoSpaceDE w:val="0"/>
              <w:autoSpaceDN w:val="0"/>
              <w:spacing w:before="39"/>
              <w:ind w:left="156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行文规范</w:t>
            </w:r>
          </w:p>
          <w:p w14:paraId="18DB4BE7">
            <w:pPr>
              <w:autoSpaceDE w:val="0"/>
              <w:autoSpaceDN w:val="0"/>
              <w:spacing w:before="1" w:line="288" w:lineRule="exact"/>
              <w:ind w:left="25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（10）</w:t>
            </w:r>
          </w:p>
        </w:tc>
        <w:tc>
          <w:tcPr>
            <w:tcW w:w="6096" w:type="dxa"/>
            <w:shd w:val="clear" w:color="auto" w:fill="auto"/>
          </w:tcPr>
          <w:p w14:paraId="64CFA82D">
            <w:pPr>
              <w:autoSpaceDE w:val="0"/>
              <w:autoSpaceDN w:val="0"/>
              <w:spacing w:before="8" w:line="312" w:lineRule="exact"/>
              <w:ind w:left="108" w:right="97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w w:val="95"/>
                <w:kern w:val="0"/>
                <w:sz w:val="21"/>
                <w:szCs w:val="21"/>
                <w:lang w:val="zh-CN" w:bidi="zh-CN"/>
              </w:rPr>
              <w:t xml:space="preserve">文字表达、书写格式、图表（图纸）、公式符号、缩略词等方面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符合通行学术规范。</w:t>
            </w:r>
          </w:p>
        </w:tc>
      </w:tr>
      <w:tr w14:paraId="43C20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242" w:type="dxa"/>
            <w:vMerge w:val="continue"/>
            <w:tcBorders>
              <w:top w:val="nil"/>
            </w:tcBorders>
            <w:shd w:val="clear" w:color="auto" w:fill="auto"/>
          </w:tcPr>
          <w:p w14:paraId="7503B5D6">
            <w:pPr>
              <w:autoSpaceDE w:val="0"/>
              <w:autoSpaceDN w:val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30" w:type="dxa"/>
            <w:shd w:val="clear" w:color="auto" w:fill="auto"/>
          </w:tcPr>
          <w:p w14:paraId="7E5B5CEE">
            <w:pPr>
              <w:autoSpaceDE w:val="0"/>
              <w:autoSpaceDN w:val="0"/>
              <w:spacing w:before="59"/>
              <w:ind w:left="156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引用规范</w:t>
            </w:r>
          </w:p>
          <w:p w14:paraId="2AE16E5D">
            <w:pPr>
              <w:autoSpaceDE w:val="0"/>
              <w:autoSpaceDN w:val="0"/>
              <w:spacing w:line="311" w:lineRule="exact"/>
              <w:ind w:left="259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（10）</w:t>
            </w:r>
          </w:p>
        </w:tc>
        <w:tc>
          <w:tcPr>
            <w:tcW w:w="6096" w:type="dxa"/>
            <w:shd w:val="clear" w:color="auto" w:fill="auto"/>
          </w:tcPr>
          <w:p w14:paraId="5FD9EA5D">
            <w:pPr>
              <w:autoSpaceDE w:val="0"/>
              <w:autoSpaceDN w:val="0"/>
              <w:spacing w:before="39" w:line="237" w:lineRule="auto"/>
              <w:ind w:left="108" w:right="97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w w:val="95"/>
                <w:kern w:val="0"/>
                <w:sz w:val="21"/>
                <w:szCs w:val="21"/>
                <w:lang w:val="zh-CN" w:bidi="zh-CN"/>
              </w:rPr>
              <w:t xml:space="preserve">在资料引证、参考文献等方面符合通行学术规范和知识产权相关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zh-CN" w:bidi="zh-CN"/>
              </w:rPr>
              <w:t>规定。</w:t>
            </w:r>
          </w:p>
        </w:tc>
      </w:tr>
    </w:tbl>
    <w:p w14:paraId="5270FF17">
      <w:pPr>
        <w:autoSpaceDE w:val="0"/>
        <w:autoSpaceDN w:val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zh-CN" w:bidi="zh-CN"/>
        </w:rPr>
      </w:pPr>
    </w:p>
    <w:p w14:paraId="426C3E05">
      <w:pPr>
        <w:rPr>
          <w:rFonts w:hint="default" w:ascii="Times New Roman" w:hAnsi="Times New Roman" w:eastAsia="宋体" w:cs="Times New Roman"/>
          <w:b w:val="0"/>
          <w:bCs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RkMWI3MzhjOGMyY2U4NDM4OGRmZDk0NjUwMTBlYmIifQ=="/>
  </w:docVars>
  <w:rsids>
    <w:rsidRoot w:val="00A92EF5"/>
    <w:rsid w:val="00A92EF5"/>
    <w:rsid w:val="00C656A7"/>
    <w:rsid w:val="17905F0E"/>
    <w:rsid w:val="30B91F08"/>
    <w:rsid w:val="3FB8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513</Words>
  <Characters>526</Characters>
  <Lines>4</Lines>
  <Paragraphs>1</Paragraphs>
  <TotalTime>2</TotalTime>
  <ScaleCrop>false</ScaleCrop>
  <LinksUpToDate>false</LinksUpToDate>
  <CharactersWithSpaces>544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2022-06-22T01:26:00Z</dcterms:created>
  <dc:creator>喻俊馨</dc:creator>
  <cp:lastModifiedBy>胡亮</cp:lastModifiedBy>
  <dcterms:modified xsi:type="dcterms:W3CDTF">2026-05-28T07:53:31Z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04EAC22D65424C3788EEBC718D247CAD</vt:lpwstr>
  </property>
  <property fmtid="{D5CDD505-2E9C-101B-9397-08002B2CF9AE}" pid="4" name="KSOTemplateDocerSaveRecord">
    <vt:lpwstr>eyJoZGlkIjoiNTdiZmQzNDIzYzQ0MjM5MDFmMzM0YjEyMDg5MjIzMmMiLCJ1c2VySWQiOiIxNzQ5OTMwMjYyIn0=</vt:lpwstr>
  </property>
</Properties>
</file>